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DCF69" w14:textId="77777777" w:rsidR="00FE3C92" w:rsidRDefault="00983901">
      <w:pPr>
        <w:pStyle w:val="Titre1"/>
        <w:ind w:right="-427"/>
        <w:jc w:val="center"/>
        <w:rPr>
          <w:sz w:val="28"/>
          <w:szCs w:val="28"/>
        </w:rPr>
      </w:pPr>
      <w:r>
        <w:rPr>
          <w:sz w:val="28"/>
          <w:szCs w:val="28"/>
        </w:rPr>
        <w:t>Fiche de poste</w:t>
      </w: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E3C92" w14:paraId="1394CF46" w14:textId="77777777">
        <w:trPr>
          <w:cantSplit/>
          <w:trHeight w:val="522"/>
        </w:trPr>
        <w:tc>
          <w:tcPr>
            <w:tcW w:w="9923" w:type="dxa"/>
            <w:shd w:val="clear" w:color="auto" w:fill="FFFFFF"/>
            <w:vAlign w:val="center"/>
          </w:tcPr>
          <w:p w14:paraId="29AAABFD" w14:textId="77777777" w:rsidR="00FE3C92" w:rsidRDefault="00983901">
            <w:pPr>
              <w:pStyle w:val="Titre2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Fonctions : </w:t>
            </w:r>
            <w:proofErr w:type="spellStart"/>
            <w:r w:rsidR="009D2F52" w:rsidRPr="009D2F52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Technicien-ne</w:t>
            </w:r>
            <w:proofErr w:type="spellEnd"/>
            <w:r w:rsidR="009D2F52" w:rsidRPr="009D2F52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biologiste</w:t>
            </w:r>
          </w:p>
        </w:tc>
      </w:tr>
      <w:tr w:rsidR="00FE3C92" w14:paraId="526B3110" w14:textId="77777777">
        <w:trPr>
          <w:cantSplit/>
          <w:trHeight w:val="515"/>
        </w:trPr>
        <w:tc>
          <w:tcPr>
            <w:tcW w:w="9923" w:type="dxa"/>
            <w:vAlign w:val="center"/>
          </w:tcPr>
          <w:p w14:paraId="4EE06A0D" w14:textId="77777777" w:rsidR="00FE3C92" w:rsidRDefault="00FE3C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51425A" w14:textId="77777777" w:rsidR="00FE3C92" w:rsidRDefault="009839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Métier ou emploi type* : </w:t>
            </w:r>
            <w:proofErr w:type="spellStart"/>
            <w:r w:rsidR="009D2F52" w:rsidRPr="009D2F52">
              <w:rPr>
                <w:rFonts w:ascii="Arial" w:hAnsi="Arial" w:cs="Arial"/>
                <w:b/>
                <w:bCs/>
                <w:sz w:val="20"/>
                <w:szCs w:val="20"/>
              </w:rPr>
              <w:t>Technicien-ne</w:t>
            </w:r>
            <w:proofErr w:type="spellEnd"/>
            <w:r w:rsidR="009D2F52" w:rsidRPr="009D2F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biologiste</w:t>
            </w:r>
            <w:r w:rsidR="009D2F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</w:p>
        </w:tc>
      </w:tr>
      <w:tr w:rsidR="00FE3C92" w14:paraId="1E3D335D" w14:textId="77777777">
        <w:trPr>
          <w:cantSplit/>
          <w:trHeight w:val="515"/>
        </w:trPr>
        <w:tc>
          <w:tcPr>
            <w:tcW w:w="9923" w:type="dxa"/>
            <w:shd w:val="clear" w:color="auto" w:fill="A6A6A6"/>
            <w:vAlign w:val="center"/>
          </w:tcPr>
          <w:p w14:paraId="75461FC1" w14:textId="77777777" w:rsidR="00FE3C92" w:rsidRDefault="00983901">
            <w:pPr>
              <w:pStyle w:val="Titre2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Fiche descriptive du poste </w:t>
            </w:r>
          </w:p>
        </w:tc>
      </w:tr>
      <w:tr w:rsidR="00FE3C92" w14:paraId="361A4268" w14:textId="77777777">
        <w:trPr>
          <w:cantSplit/>
          <w:trHeight w:val="1084"/>
        </w:trPr>
        <w:tc>
          <w:tcPr>
            <w:tcW w:w="9923" w:type="dxa"/>
            <w:vAlign w:val="center"/>
          </w:tcPr>
          <w:p w14:paraId="2678C506" w14:textId="77777777" w:rsidR="00FE3C92" w:rsidRDefault="009839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Catégorie : </w:t>
            </w:r>
            <w:r w:rsidR="009D2F52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  <w:p w14:paraId="022B44F6" w14:textId="77777777" w:rsidR="00FE3C92" w:rsidRDefault="00983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Corps : </w:t>
            </w:r>
            <w:r w:rsidR="009D2F52" w:rsidRPr="009D2F52">
              <w:rPr>
                <w:rFonts w:ascii="Arial" w:hAnsi="Arial" w:cs="Arial"/>
                <w:b/>
                <w:bCs/>
                <w:sz w:val="20"/>
                <w:szCs w:val="20"/>
              </w:rPr>
              <w:t>Technicien</w:t>
            </w:r>
          </w:p>
          <w:p w14:paraId="5101334F" w14:textId="77777777" w:rsidR="00FE3C92" w:rsidRDefault="009839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BAP : </w:t>
            </w:r>
            <w:r w:rsidR="009D2F52" w:rsidRPr="009D2F52">
              <w:rPr>
                <w:rFonts w:ascii="Arial" w:hAnsi="Arial" w:cs="Arial"/>
                <w:b/>
                <w:bCs/>
                <w:sz w:val="20"/>
                <w:szCs w:val="20"/>
              </w:rPr>
              <w:t>A4A41</w:t>
            </w:r>
          </w:p>
        </w:tc>
      </w:tr>
      <w:tr w:rsidR="00FE3C92" w14:paraId="46B57CAB" w14:textId="77777777">
        <w:trPr>
          <w:cantSplit/>
          <w:trHeight w:val="400"/>
        </w:trPr>
        <w:tc>
          <w:tcPr>
            <w:tcW w:w="9923" w:type="dxa"/>
            <w:shd w:val="clear" w:color="auto" w:fill="A6A6A6"/>
            <w:vAlign w:val="center"/>
          </w:tcPr>
          <w:p w14:paraId="28725F0F" w14:textId="77777777" w:rsidR="00FE3C92" w:rsidRDefault="009839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Affectation</w:t>
            </w:r>
          </w:p>
        </w:tc>
      </w:tr>
      <w:tr w:rsidR="00FE3C92" w14:paraId="68CB8A29" w14:textId="77777777">
        <w:trPr>
          <w:cantSplit/>
          <w:trHeight w:val="875"/>
        </w:trPr>
        <w:tc>
          <w:tcPr>
            <w:tcW w:w="9923" w:type="dxa"/>
            <w:vAlign w:val="center"/>
          </w:tcPr>
          <w:p w14:paraId="3B7C8B21" w14:textId="77777777" w:rsidR="00FE3C92" w:rsidRDefault="00FE3C9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F2571E" w14:textId="77777777" w:rsidR="00FE3C92" w:rsidRDefault="00983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Administrative : Centre de recherche en CardioVasculaire et Nutrition AMU – INSERM 1263 – INRA</w:t>
            </w:r>
            <w:r w:rsidR="001A3C32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1260</w:t>
            </w:r>
          </w:p>
          <w:p w14:paraId="7304E37A" w14:textId="77777777" w:rsidR="00FE3C92" w:rsidRDefault="00FE3C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97A766" w14:textId="77777777" w:rsidR="00FE3C92" w:rsidRDefault="00983901" w:rsidP="00E318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Géographique : </w:t>
            </w:r>
            <w:r w:rsidR="00E318D8" w:rsidRPr="00E318D8">
              <w:rPr>
                <w:rFonts w:ascii="Arial" w:hAnsi="Arial" w:cs="Arial"/>
                <w:b/>
                <w:bCs/>
                <w:sz w:val="20"/>
                <w:szCs w:val="20"/>
              </w:rPr>
              <w:t>Campus Santé Timone - Faculté de Pharmacie</w:t>
            </w:r>
            <w:r w:rsidR="00E318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18D8" w:rsidRPr="00E318D8">
              <w:rPr>
                <w:rFonts w:ascii="Arial" w:hAnsi="Arial" w:cs="Arial"/>
                <w:b/>
                <w:bCs/>
                <w:sz w:val="20"/>
                <w:szCs w:val="20"/>
              </w:rPr>
              <w:t>27, Bd Jean Moulin, 13005 Marseille</w:t>
            </w:r>
          </w:p>
          <w:p w14:paraId="5DFDB311" w14:textId="77777777" w:rsidR="00FE3C92" w:rsidRDefault="00FE3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C92" w14:paraId="4804007B" w14:textId="77777777">
        <w:trPr>
          <w:cantSplit/>
          <w:trHeight w:val="321"/>
        </w:trPr>
        <w:tc>
          <w:tcPr>
            <w:tcW w:w="9923" w:type="dxa"/>
            <w:shd w:val="clear" w:color="auto" w:fill="A6A6A6"/>
            <w:vAlign w:val="center"/>
          </w:tcPr>
          <w:p w14:paraId="638031D1" w14:textId="77777777" w:rsidR="00FE3C92" w:rsidRDefault="00983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Mission</w:t>
            </w:r>
          </w:p>
        </w:tc>
      </w:tr>
      <w:tr w:rsidR="00FE3C92" w14:paraId="090E765F" w14:textId="77777777">
        <w:trPr>
          <w:cantSplit/>
          <w:trHeight w:val="299"/>
        </w:trPr>
        <w:tc>
          <w:tcPr>
            <w:tcW w:w="9923" w:type="dxa"/>
            <w:shd w:val="clear" w:color="auto" w:fill="FFFFFF"/>
            <w:vAlign w:val="center"/>
          </w:tcPr>
          <w:p w14:paraId="5C935B8E" w14:textId="77777777" w:rsidR="00FE3C92" w:rsidRDefault="00FE3C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2C2D81" w14:textId="4372F549" w:rsidR="00FE3C92" w:rsidRDefault="0063411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</w:t>
            </w:r>
            <w:r w:rsidR="0098390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issions principales</w:t>
            </w:r>
            <w:r w:rsidR="009839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r w:rsidR="0098390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65DA7C50" w14:textId="77777777" w:rsidR="00FE3C92" w:rsidRDefault="00FE3C9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9DFE9B9" w14:textId="1C2B9F96" w:rsidR="00FE3C92" w:rsidRPr="001A3C32" w:rsidRDefault="001A3C32">
            <w:pPr>
              <w:rPr>
                <w:rFonts w:ascii="Arial" w:hAnsi="Arial" w:cs="Arial"/>
                <w:sz w:val="20"/>
                <w:szCs w:val="20"/>
              </w:rPr>
            </w:pPr>
            <w:r w:rsidRPr="001A3C32">
              <w:rPr>
                <w:rFonts w:ascii="Arial" w:hAnsi="Arial" w:cs="Arial"/>
                <w:sz w:val="20"/>
                <w:szCs w:val="20"/>
              </w:rPr>
              <w:t>Mettre en œuvre, dans le cadre d</w:t>
            </w:r>
            <w:r w:rsidR="00E318D8">
              <w:rPr>
                <w:rFonts w:ascii="Arial" w:hAnsi="Arial" w:cs="Arial"/>
                <w:sz w:val="20"/>
                <w:szCs w:val="20"/>
              </w:rPr>
              <w:t>e</w:t>
            </w:r>
            <w:r w:rsidRPr="001A3C32">
              <w:rPr>
                <w:rFonts w:ascii="Arial" w:hAnsi="Arial" w:cs="Arial"/>
                <w:sz w:val="20"/>
                <w:szCs w:val="20"/>
              </w:rPr>
              <w:t xml:space="preserve"> protocole</w:t>
            </w:r>
            <w:r w:rsidR="00E318D8">
              <w:rPr>
                <w:rFonts w:ascii="Arial" w:hAnsi="Arial" w:cs="Arial"/>
                <w:sz w:val="20"/>
                <w:szCs w:val="20"/>
              </w:rPr>
              <w:t>s</w:t>
            </w:r>
            <w:r w:rsidRPr="001A3C32">
              <w:rPr>
                <w:rFonts w:ascii="Arial" w:hAnsi="Arial" w:cs="Arial"/>
                <w:sz w:val="20"/>
                <w:szCs w:val="20"/>
              </w:rPr>
              <w:t xml:space="preserve"> établi</w:t>
            </w:r>
            <w:r w:rsidR="00E318D8">
              <w:rPr>
                <w:rFonts w:ascii="Arial" w:hAnsi="Arial" w:cs="Arial"/>
                <w:sz w:val="20"/>
                <w:szCs w:val="20"/>
              </w:rPr>
              <w:t>s</w:t>
            </w:r>
            <w:r w:rsidRPr="001A3C32">
              <w:rPr>
                <w:rFonts w:ascii="Arial" w:hAnsi="Arial" w:cs="Arial"/>
                <w:sz w:val="20"/>
                <w:szCs w:val="20"/>
              </w:rPr>
              <w:t xml:space="preserve">, les techniques de </w:t>
            </w:r>
            <w:r w:rsidR="00E318D8">
              <w:rPr>
                <w:rFonts w:ascii="Arial" w:hAnsi="Arial" w:cs="Arial"/>
                <w:sz w:val="20"/>
                <w:szCs w:val="20"/>
              </w:rPr>
              <w:t xml:space="preserve">biochimie et </w:t>
            </w:r>
            <w:r w:rsidRPr="001A3C32">
              <w:rPr>
                <w:rFonts w:ascii="Arial" w:hAnsi="Arial" w:cs="Arial"/>
                <w:sz w:val="20"/>
                <w:szCs w:val="20"/>
              </w:rPr>
              <w:t>biologie pour la préparation, la caractérisation et l'étude d'échantillons</w:t>
            </w:r>
          </w:p>
          <w:p w14:paraId="6E161DD2" w14:textId="77777777" w:rsidR="00FE3C92" w:rsidRDefault="00FE3C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82E34B" w14:textId="77777777" w:rsidR="00FE3C92" w:rsidRDefault="00983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Activités principales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p w14:paraId="7556A490" w14:textId="77777777" w:rsidR="00FE3C92" w:rsidRDefault="00FE3C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F40CDE" w14:textId="77777777" w:rsidR="00FE3C92" w:rsidRPr="00E318D8" w:rsidRDefault="009839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- </w:t>
            </w:r>
            <w:r w:rsidR="00E318D8" w:rsidRPr="00E318D8">
              <w:rPr>
                <w:rFonts w:ascii="Arial" w:hAnsi="Arial" w:cs="Arial"/>
                <w:sz w:val="20"/>
                <w:szCs w:val="20"/>
              </w:rPr>
              <w:t>Conduire des expériences courantes dans le domaine de la biochimie et biologie cellulaire</w:t>
            </w:r>
          </w:p>
          <w:p w14:paraId="089E7180" w14:textId="77777777" w:rsidR="00FE3C92" w:rsidRPr="00E318D8" w:rsidRDefault="009839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8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318D8" w:rsidRPr="00E318D8">
              <w:rPr>
                <w:rFonts w:ascii="Arial" w:hAnsi="Arial" w:cs="Arial"/>
                <w:sz w:val="20"/>
                <w:szCs w:val="20"/>
              </w:rPr>
              <w:t>Rassembler et mettre en forme les résultats des expériences</w:t>
            </w:r>
          </w:p>
          <w:p w14:paraId="4174EE9A" w14:textId="77777777" w:rsidR="00FE3C92" w:rsidRPr="00E318D8" w:rsidRDefault="009839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8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318D8" w:rsidRPr="00E318D8">
              <w:rPr>
                <w:rFonts w:ascii="Arial" w:hAnsi="Arial" w:cs="Arial"/>
                <w:sz w:val="20"/>
                <w:szCs w:val="20"/>
              </w:rPr>
              <w:t>Rédiger et actualiser les protocoles techniques</w:t>
            </w:r>
          </w:p>
          <w:p w14:paraId="3DF25F24" w14:textId="77777777" w:rsidR="00FE3C92" w:rsidRPr="00E318D8" w:rsidRDefault="009839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8D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318D8" w:rsidRPr="00E318D8">
              <w:rPr>
                <w:rFonts w:ascii="Arial" w:hAnsi="Arial" w:cs="Arial"/>
                <w:sz w:val="20"/>
                <w:szCs w:val="20"/>
              </w:rPr>
              <w:t>Tenir un cahier de laboratoire</w:t>
            </w:r>
          </w:p>
          <w:p w14:paraId="1638AFB6" w14:textId="77777777" w:rsidR="00FE3C92" w:rsidRPr="00E318D8" w:rsidRDefault="009839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8D8">
              <w:rPr>
                <w:rFonts w:ascii="Arial" w:hAnsi="Arial" w:cs="Arial"/>
                <w:sz w:val="20"/>
                <w:szCs w:val="20"/>
              </w:rPr>
              <w:t>-</w:t>
            </w:r>
            <w:r w:rsidR="00E318D8" w:rsidRPr="00E318D8">
              <w:rPr>
                <w:rFonts w:ascii="Arial" w:hAnsi="Arial" w:cs="Arial"/>
                <w:sz w:val="20"/>
                <w:szCs w:val="20"/>
              </w:rPr>
              <w:t xml:space="preserve"> Préparer l'appareillage et effectuer les contrôles et réglages systématiques</w:t>
            </w:r>
          </w:p>
          <w:p w14:paraId="17B9A579" w14:textId="77777777" w:rsidR="00FE3C92" w:rsidRPr="00E318D8" w:rsidRDefault="009839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8D8">
              <w:rPr>
                <w:rFonts w:ascii="Arial" w:hAnsi="Arial" w:cs="Arial"/>
                <w:sz w:val="20"/>
                <w:szCs w:val="20"/>
              </w:rPr>
              <w:t>-</w:t>
            </w:r>
            <w:r w:rsidR="00E31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18D8" w:rsidRPr="00E318D8">
              <w:rPr>
                <w:rFonts w:ascii="Arial" w:hAnsi="Arial" w:cs="Arial"/>
                <w:sz w:val="20"/>
                <w:szCs w:val="20"/>
              </w:rPr>
              <w:t>Appliquer les réglementations du domaine d'étude</w:t>
            </w:r>
          </w:p>
          <w:p w14:paraId="480DC9F4" w14:textId="77777777" w:rsidR="00FE3C92" w:rsidRPr="00E318D8" w:rsidRDefault="00983901">
            <w:pPr>
              <w:jc w:val="both"/>
              <w:rPr>
                <w:rFonts w:ascii="Arial" w:hAnsi="Arial" w:cs="Arial"/>
                <w:sz w:val="20"/>
              </w:rPr>
            </w:pPr>
            <w:r>
              <w:t>-</w:t>
            </w:r>
            <w:r w:rsidR="00E318D8">
              <w:t xml:space="preserve"> </w:t>
            </w:r>
            <w:r w:rsidR="00E318D8" w:rsidRPr="00E318D8">
              <w:rPr>
                <w:rFonts w:ascii="Arial" w:hAnsi="Arial" w:cs="Arial"/>
                <w:sz w:val="20"/>
              </w:rPr>
              <w:t>Surveiller les appareillages et en assurer la maintenance de premier niveau</w:t>
            </w:r>
          </w:p>
          <w:p w14:paraId="54097BEB" w14:textId="77777777" w:rsidR="00FE3C92" w:rsidRPr="00E318D8" w:rsidRDefault="00983901">
            <w:pPr>
              <w:jc w:val="both"/>
              <w:rPr>
                <w:rFonts w:ascii="Arial" w:hAnsi="Arial" w:cs="Arial"/>
                <w:sz w:val="20"/>
              </w:rPr>
            </w:pPr>
            <w:r w:rsidRPr="00E318D8">
              <w:rPr>
                <w:rFonts w:ascii="Arial" w:hAnsi="Arial" w:cs="Arial"/>
                <w:sz w:val="20"/>
              </w:rPr>
              <w:t>-</w:t>
            </w:r>
            <w:r w:rsidR="00E318D8" w:rsidRPr="00E318D8">
              <w:rPr>
                <w:rFonts w:ascii="Arial" w:hAnsi="Arial" w:cs="Arial"/>
                <w:sz w:val="20"/>
              </w:rPr>
              <w:t xml:space="preserve"> Gérer les stocks et les commandes</w:t>
            </w:r>
          </w:p>
          <w:p w14:paraId="0AE3BDE4" w14:textId="77777777" w:rsidR="00FE3C92" w:rsidRPr="00E318D8" w:rsidRDefault="00983901">
            <w:pPr>
              <w:jc w:val="both"/>
              <w:rPr>
                <w:rFonts w:ascii="Arial" w:hAnsi="Arial" w:cs="Arial"/>
                <w:sz w:val="20"/>
              </w:rPr>
            </w:pPr>
            <w:r w:rsidRPr="00E318D8">
              <w:rPr>
                <w:rFonts w:ascii="Arial" w:hAnsi="Arial" w:cs="Arial"/>
                <w:sz w:val="20"/>
              </w:rPr>
              <w:t>-</w:t>
            </w:r>
            <w:r w:rsidR="00E318D8" w:rsidRPr="00E318D8">
              <w:rPr>
                <w:rFonts w:ascii="Arial" w:hAnsi="Arial" w:cs="Arial"/>
                <w:sz w:val="20"/>
              </w:rPr>
              <w:t xml:space="preserve"> Participer à la formation technique des stagiaires</w:t>
            </w:r>
          </w:p>
          <w:p w14:paraId="5DF88D4C" w14:textId="77777777" w:rsidR="00FE3C92" w:rsidRDefault="00983901">
            <w:pPr>
              <w:jc w:val="both"/>
              <w:rPr>
                <w:rFonts w:ascii="Arial" w:hAnsi="Arial" w:cs="Arial"/>
              </w:rPr>
            </w:pPr>
            <w:r>
              <w:t>-</w:t>
            </w:r>
            <w:r w:rsidR="00E318D8">
              <w:t xml:space="preserve"> </w:t>
            </w:r>
            <w:r w:rsidR="00E318D8" w:rsidRPr="00E318D8">
              <w:rPr>
                <w:rFonts w:ascii="Arial" w:hAnsi="Arial" w:cs="Arial"/>
                <w:sz w:val="20"/>
              </w:rPr>
              <w:t>Participer aux réunions scientifiques et organisatrices</w:t>
            </w:r>
          </w:p>
          <w:p w14:paraId="235182AA" w14:textId="77777777" w:rsidR="00A077F0" w:rsidRDefault="00A077F0">
            <w:pPr>
              <w:jc w:val="both"/>
            </w:pPr>
          </w:p>
        </w:tc>
      </w:tr>
    </w:tbl>
    <w:p w14:paraId="0ADFE059" w14:textId="333E7EC6" w:rsidR="00FE3C92" w:rsidRPr="00781835" w:rsidRDefault="00983901">
      <w:pPr>
        <w:rPr>
          <w:b/>
        </w:rPr>
      </w:pPr>
      <w:r w:rsidRPr="00781835">
        <w:rPr>
          <w:b/>
        </w:rPr>
        <w:br w:type="page"/>
      </w: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E3C92" w14:paraId="5E988700" w14:textId="77777777">
        <w:trPr>
          <w:cantSplit/>
          <w:trHeight w:val="1485"/>
        </w:trPr>
        <w:tc>
          <w:tcPr>
            <w:tcW w:w="9923" w:type="dxa"/>
            <w:vAlign w:val="center"/>
          </w:tcPr>
          <w:p w14:paraId="49AE74E6" w14:textId="77777777" w:rsidR="00FE3C92" w:rsidRDefault="00FE3C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C768BB" w14:textId="77777777" w:rsidR="00FE3C92" w:rsidRDefault="00983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Conditions particulières d’exercice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: </w:t>
            </w:r>
            <w:r w:rsidR="00E318D8">
              <w:rPr>
                <w:rFonts w:ascii="Arial" w:hAnsi="Arial" w:cs="Arial"/>
                <w:b/>
                <w:bCs/>
                <w:sz w:val="20"/>
                <w:szCs w:val="20"/>
              </w:rPr>
              <w:t>NON</w:t>
            </w:r>
          </w:p>
          <w:p w14:paraId="3109AB38" w14:textId="77777777" w:rsidR="00FE3C92" w:rsidRDefault="00FE3C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FA62A7" w14:textId="261F2978" w:rsidR="00FE3C92" w:rsidRDefault="009839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Encadrement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781835" w:rsidRPr="00781835">
              <w:rPr>
                <w:rFonts w:ascii="Arial" w:hAnsi="Arial" w:cs="Arial"/>
                <w:b/>
                <w:bCs/>
                <w:sz w:val="18"/>
                <w:szCs w:val="18"/>
              </w:rPr>
              <w:t>Encadrement technique de stagiaires selon les projets</w:t>
            </w:r>
          </w:p>
          <w:p w14:paraId="52A77C4E" w14:textId="77777777" w:rsidR="00FE3C92" w:rsidRDefault="009839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</w:t>
            </w:r>
          </w:p>
          <w:p w14:paraId="7E589BCB" w14:textId="77777777" w:rsidR="00FE3C92" w:rsidRDefault="009839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Conduite de projet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="00267E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</w:p>
          <w:p w14:paraId="285DA452" w14:textId="77777777" w:rsidR="00FE3C92" w:rsidRDefault="00FE3C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75B515" w14:textId="619D77F3" w:rsidR="00FE3C92" w:rsidRDefault="00983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Positionnement hiérarchique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: Sous l’autorité directe d</w:t>
            </w:r>
            <w:r w:rsidR="00CF657B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18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 Giovanna </w:t>
            </w:r>
            <w:proofErr w:type="spellStart"/>
            <w:r w:rsidR="00E318D8">
              <w:rPr>
                <w:rFonts w:ascii="Arial" w:hAnsi="Arial" w:cs="Arial"/>
                <w:b/>
                <w:bCs/>
                <w:sz w:val="20"/>
                <w:szCs w:val="20"/>
              </w:rPr>
              <w:t>Mottola</w:t>
            </w:r>
            <w:proofErr w:type="spellEnd"/>
          </w:p>
          <w:p w14:paraId="5DB0B18E" w14:textId="77777777" w:rsidR="00FE3C92" w:rsidRDefault="00FE3C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E3C92" w14:paraId="73946597" w14:textId="77777777">
        <w:trPr>
          <w:cantSplit/>
          <w:trHeight w:val="333"/>
        </w:trPr>
        <w:tc>
          <w:tcPr>
            <w:tcW w:w="9923" w:type="dxa"/>
            <w:shd w:val="clear" w:color="auto" w:fill="A6A6A6"/>
            <w:vAlign w:val="center"/>
          </w:tcPr>
          <w:p w14:paraId="1C7FF2DA" w14:textId="77777777" w:rsidR="00FE3C92" w:rsidRDefault="00983901">
            <w:pPr>
              <w:pStyle w:val="Titre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Compétences</w:t>
            </w:r>
          </w:p>
        </w:tc>
      </w:tr>
      <w:tr w:rsidR="00FE3C92" w14:paraId="56FF9CA9" w14:textId="77777777">
        <w:trPr>
          <w:cantSplit/>
          <w:trHeight w:val="677"/>
        </w:trPr>
        <w:tc>
          <w:tcPr>
            <w:tcW w:w="9923" w:type="dxa"/>
          </w:tcPr>
          <w:p w14:paraId="1F0A4E3D" w14:textId="77777777" w:rsidR="00FE3C92" w:rsidRDefault="00FE3C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6841B7" w14:textId="77777777" w:rsidR="00FE3C92" w:rsidRDefault="00983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Connaissances, savoirs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  <w:p w14:paraId="5FADF53A" w14:textId="710F9D89" w:rsidR="00FE3C92" w:rsidRPr="00616215" w:rsidRDefault="009839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60F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6162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16215" w:rsidRPr="00616215">
              <w:rPr>
                <w:rFonts w:ascii="Arial" w:hAnsi="Arial" w:cs="Arial"/>
                <w:bCs/>
                <w:sz w:val="20"/>
                <w:szCs w:val="20"/>
              </w:rPr>
              <w:t>Biologie (connaissance</w:t>
            </w:r>
            <w:r w:rsidR="00CF657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616215" w:rsidRPr="006162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16478" w:rsidRPr="00616215">
              <w:rPr>
                <w:rFonts w:ascii="Arial" w:hAnsi="Arial" w:cs="Arial"/>
                <w:bCs/>
                <w:sz w:val="20"/>
                <w:szCs w:val="20"/>
              </w:rPr>
              <w:t>générale</w:t>
            </w:r>
            <w:r w:rsidR="0051647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516478" w:rsidRPr="006162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16215" w:rsidRPr="00616215">
              <w:rPr>
                <w:rFonts w:ascii="Arial" w:hAnsi="Arial" w:cs="Arial"/>
                <w:bCs/>
                <w:sz w:val="20"/>
                <w:szCs w:val="20"/>
              </w:rPr>
              <w:t>de base)</w:t>
            </w:r>
          </w:p>
          <w:p w14:paraId="2FA5938E" w14:textId="7F1B7F0F" w:rsidR="00FE3C92" w:rsidRPr="00616215" w:rsidRDefault="009839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621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616215" w:rsidRPr="00616215">
              <w:rPr>
                <w:rFonts w:ascii="Arial" w:hAnsi="Arial" w:cs="Arial"/>
                <w:bCs/>
                <w:sz w:val="20"/>
                <w:szCs w:val="20"/>
              </w:rPr>
              <w:t xml:space="preserve">  Biochimie (connaissance</w:t>
            </w:r>
            <w:r w:rsidR="0051647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616215" w:rsidRPr="006162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16478" w:rsidRPr="00516478">
              <w:rPr>
                <w:rFonts w:ascii="Arial" w:hAnsi="Arial" w:cs="Arial"/>
                <w:bCs/>
                <w:sz w:val="20"/>
                <w:szCs w:val="20"/>
              </w:rPr>
              <w:t xml:space="preserve">générales </w:t>
            </w:r>
            <w:r w:rsidR="00616215" w:rsidRPr="00616215">
              <w:rPr>
                <w:rFonts w:ascii="Arial" w:hAnsi="Arial" w:cs="Arial"/>
                <w:bCs/>
                <w:sz w:val="20"/>
                <w:szCs w:val="20"/>
              </w:rPr>
              <w:t>de base)</w:t>
            </w:r>
          </w:p>
          <w:p w14:paraId="7E1A6E1F" w14:textId="77777777" w:rsidR="00FE3C92" w:rsidRDefault="00FE3C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C92" w14:paraId="54713617" w14:textId="77777777">
        <w:trPr>
          <w:cantSplit/>
          <w:trHeight w:val="677"/>
        </w:trPr>
        <w:tc>
          <w:tcPr>
            <w:tcW w:w="9923" w:type="dxa"/>
          </w:tcPr>
          <w:p w14:paraId="2729F3E9" w14:textId="77777777" w:rsidR="00FE3C92" w:rsidRDefault="00FE3C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7EF66F" w14:textId="77777777" w:rsidR="00FE3C92" w:rsidRDefault="009839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Compétences opérationnelles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14C0AA10" w14:textId="77777777" w:rsidR="00FE3C92" w:rsidRPr="0063411A" w:rsidRDefault="009839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11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616215" w:rsidRPr="0063411A">
              <w:rPr>
                <w:rFonts w:ascii="Arial" w:hAnsi="Arial" w:cs="Arial"/>
                <w:bCs/>
                <w:sz w:val="20"/>
                <w:szCs w:val="20"/>
              </w:rPr>
              <w:t xml:space="preserve"> Mettre en œuvre des techniques de base de biologie et biochimie</w:t>
            </w:r>
          </w:p>
          <w:p w14:paraId="3E48E1F5" w14:textId="5CE67109" w:rsidR="00FE3C92" w:rsidRPr="0063411A" w:rsidRDefault="009839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11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616215" w:rsidRPr="0063411A">
              <w:rPr>
                <w:rFonts w:ascii="Arial" w:hAnsi="Arial" w:cs="Arial"/>
                <w:bCs/>
                <w:sz w:val="20"/>
                <w:szCs w:val="20"/>
              </w:rPr>
              <w:t xml:space="preserve"> Savoir </w:t>
            </w:r>
            <w:r w:rsidR="00516478" w:rsidRPr="0063411A">
              <w:rPr>
                <w:rFonts w:ascii="Arial" w:hAnsi="Arial" w:cs="Arial"/>
                <w:bCs/>
                <w:sz w:val="20"/>
                <w:szCs w:val="20"/>
              </w:rPr>
              <w:t>analyser et communiquer les résultats</w:t>
            </w:r>
          </w:p>
          <w:p w14:paraId="0D114C0C" w14:textId="6FF897DF" w:rsidR="00267E0C" w:rsidRPr="0063411A" w:rsidRDefault="00267E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411A">
              <w:rPr>
                <w:rFonts w:ascii="Arial" w:hAnsi="Arial" w:cs="Arial"/>
                <w:bCs/>
                <w:sz w:val="20"/>
                <w:szCs w:val="20"/>
              </w:rPr>
              <w:t>- Autonomi</w:t>
            </w:r>
            <w:r w:rsidR="00516478" w:rsidRPr="0063411A">
              <w:rPr>
                <w:rFonts w:ascii="Arial" w:hAnsi="Arial" w:cs="Arial"/>
                <w:bCs/>
                <w:sz w:val="20"/>
                <w:szCs w:val="20"/>
              </w:rPr>
              <w:t>sation</w:t>
            </w:r>
            <w:r w:rsidRPr="0063411A">
              <w:rPr>
                <w:rFonts w:ascii="Arial" w:hAnsi="Arial" w:cs="Arial"/>
                <w:bCs/>
                <w:sz w:val="20"/>
                <w:szCs w:val="20"/>
              </w:rPr>
              <w:t xml:space="preserve"> rapide</w:t>
            </w:r>
          </w:p>
          <w:p w14:paraId="6B9F2C3E" w14:textId="77777777" w:rsidR="00FE3C92" w:rsidRDefault="00FE3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C92" w14:paraId="641F9547" w14:textId="77777777">
        <w:trPr>
          <w:cantSplit/>
          <w:trHeight w:val="677"/>
        </w:trPr>
        <w:tc>
          <w:tcPr>
            <w:tcW w:w="9923" w:type="dxa"/>
          </w:tcPr>
          <w:p w14:paraId="1634FC08" w14:textId="77777777" w:rsidR="00FE3C92" w:rsidRDefault="00FE3C9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9B5730F" w14:textId="77777777" w:rsidR="00FE3C92" w:rsidRDefault="00983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Compétences comportementales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 </w:t>
            </w:r>
          </w:p>
          <w:p w14:paraId="110BCA1D" w14:textId="2EE731AF" w:rsidR="00FE3C92" w:rsidRPr="00616215" w:rsidRDefault="00983901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r w:rsidRPr="000C608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bookmarkEnd w:id="0"/>
            <w:r w:rsidR="006162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6215" w:rsidRPr="00616215">
              <w:rPr>
                <w:rFonts w:ascii="Arial" w:hAnsi="Arial" w:cs="Arial"/>
                <w:sz w:val="20"/>
                <w:szCs w:val="20"/>
              </w:rPr>
              <w:t>Sens relationnel</w:t>
            </w:r>
            <w:r w:rsidR="00616215">
              <w:rPr>
                <w:rFonts w:ascii="Arial" w:hAnsi="Arial" w:cs="Arial"/>
                <w:sz w:val="20"/>
                <w:szCs w:val="20"/>
              </w:rPr>
              <w:t xml:space="preserve"> et capacité de travailler en </w:t>
            </w:r>
            <w:r w:rsidR="00516478">
              <w:rPr>
                <w:rFonts w:ascii="Arial" w:hAnsi="Arial" w:cs="Arial"/>
                <w:sz w:val="20"/>
                <w:szCs w:val="20"/>
              </w:rPr>
              <w:t xml:space="preserve">interaction </w:t>
            </w:r>
          </w:p>
          <w:p w14:paraId="0C556ED7" w14:textId="77777777" w:rsidR="00FE3C92" w:rsidRPr="00616215" w:rsidRDefault="009839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621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616215" w:rsidRPr="0061621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16215" w:rsidRPr="00616215">
              <w:rPr>
                <w:rFonts w:ascii="Arial" w:hAnsi="Arial" w:cs="Arial"/>
                <w:sz w:val="20"/>
                <w:szCs w:val="20"/>
              </w:rPr>
              <w:t>Sens de l'organisation</w:t>
            </w:r>
            <w:r w:rsidR="00616215">
              <w:rPr>
                <w:rFonts w:ascii="Arial" w:hAnsi="Arial" w:cs="Arial"/>
                <w:sz w:val="20"/>
                <w:szCs w:val="20"/>
              </w:rPr>
              <w:t xml:space="preserve"> et rigueur</w:t>
            </w:r>
          </w:p>
          <w:p w14:paraId="4489D957" w14:textId="77777777" w:rsidR="00FE3C92" w:rsidRPr="00616215" w:rsidRDefault="0098390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6215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616215" w:rsidRPr="00616215">
              <w:rPr>
                <w:rFonts w:ascii="Arial" w:hAnsi="Arial" w:cs="Arial"/>
                <w:bCs/>
                <w:sz w:val="20"/>
                <w:szCs w:val="20"/>
              </w:rPr>
              <w:t xml:space="preserve"> Motivation et curiosité intellectuelle</w:t>
            </w:r>
          </w:p>
          <w:p w14:paraId="7763B106" w14:textId="77777777" w:rsidR="00FE3C92" w:rsidRDefault="00FE3C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8B2BE4" w14:textId="77777777" w:rsidR="00FE3C92" w:rsidRDefault="00FE3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C92" w14:paraId="0D46E222" w14:textId="77777777">
        <w:trPr>
          <w:cantSplit/>
          <w:trHeight w:val="366"/>
        </w:trPr>
        <w:tc>
          <w:tcPr>
            <w:tcW w:w="9923" w:type="dxa"/>
            <w:shd w:val="clear" w:color="auto" w:fill="A6A6A6" w:themeFill="background1" w:themeFillShade="A6"/>
            <w:vAlign w:val="center"/>
          </w:tcPr>
          <w:p w14:paraId="2AAEC1A0" w14:textId="77777777" w:rsidR="00FE3C92" w:rsidRDefault="009839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Environnement et contexte de travail</w:t>
            </w:r>
          </w:p>
        </w:tc>
      </w:tr>
      <w:tr w:rsidR="00FE3C92" w14:paraId="49051612" w14:textId="77777777">
        <w:trPr>
          <w:cantSplit/>
          <w:trHeight w:val="366"/>
        </w:trPr>
        <w:tc>
          <w:tcPr>
            <w:tcW w:w="9923" w:type="dxa"/>
          </w:tcPr>
          <w:p w14:paraId="735DDF02" w14:textId="77777777" w:rsidR="00FE3C92" w:rsidRDefault="00FE3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413374" w14:textId="3683AD4E" w:rsidR="00FE3C92" w:rsidRPr="00616215" w:rsidRDefault="0098390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6215">
              <w:rPr>
                <w:rFonts w:ascii="Arial" w:hAnsi="Arial" w:cs="Arial"/>
                <w:bCs/>
                <w:sz w:val="20"/>
                <w:szCs w:val="20"/>
              </w:rPr>
              <w:t>Le Centre de recherche en CardioVasculaire et Nutrition (C2VN) est une unité mixte de recherche AMU – INSERM – INRA</w:t>
            </w:r>
            <w:r w:rsidR="0063411A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616215">
              <w:rPr>
                <w:rFonts w:ascii="Arial" w:hAnsi="Arial" w:cs="Arial"/>
                <w:bCs/>
                <w:sz w:val="20"/>
                <w:szCs w:val="20"/>
              </w:rPr>
              <w:t xml:space="preserve"> créée au 1er janvier 2018. Né de la fusion de trois laboratoires, il regroupe </w:t>
            </w:r>
            <w:r w:rsidR="0063411A">
              <w:rPr>
                <w:rFonts w:ascii="Arial" w:hAnsi="Arial" w:cs="Arial"/>
                <w:bCs/>
                <w:sz w:val="20"/>
                <w:szCs w:val="20"/>
              </w:rPr>
              <w:t xml:space="preserve">+ de 230 </w:t>
            </w:r>
            <w:r w:rsidRPr="00616215">
              <w:rPr>
                <w:rFonts w:ascii="Arial" w:hAnsi="Arial" w:cs="Arial"/>
                <w:bCs/>
                <w:sz w:val="20"/>
                <w:szCs w:val="20"/>
              </w:rPr>
              <w:t>personnes au sein de 5 équipes de recherche et plusieurs plateformes. Il est positionné sur le Campus Santé Timone (Faculté de</w:t>
            </w:r>
            <w:r w:rsidR="0063411A">
              <w:rPr>
                <w:rFonts w:ascii="Arial" w:hAnsi="Arial" w:cs="Arial"/>
                <w:bCs/>
                <w:sz w:val="20"/>
                <w:szCs w:val="20"/>
              </w:rPr>
              <w:t xml:space="preserve">s Sciences Médicales et Paramédicales </w:t>
            </w:r>
            <w:r w:rsidRPr="00616215">
              <w:rPr>
                <w:rFonts w:ascii="Arial" w:hAnsi="Arial" w:cs="Arial"/>
                <w:bCs/>
                <w:sz w:val="20"/>
                <w:szCs w:val="20"/>
              </w:rPr>
              <w:t>et Faculté de Pharmacie).</w:t>
            </w:r>
          </w:p>
          <w:p w14:paraId="275FE05A" w14:textId="7669E129" w:rsidR="00FE3C92" w:rsidRPr="00616215" w:rsidRDefault="0098390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6215">
              <w:rPr>
                <w:rFonts w:ascii="Arial" w:hAnsi="Arial" w:cs="Arial"/>
                <w:bCs/>
                <w:sz w:val="20"/>
                <w:szCs w:val="20"/>
              </w:rPr>
              <w:t xml:space="preserve">L’unité est au cœur d’un des plus grands enjeux de santé publique, </w:t>
            </w:r>
            <w:r w:rsidR="00516478">
              <w:rPr>
                <w:rFonts w:ascii="Arial" w:hAnsi="Arial" w:cs="Arial"/>
                <w:bCs/>
                <w:sz w:val="20"/>
                <w:szCs w:val="20"/>
              </w:rPr>
              <w:t>la compréhension d</w:t>
            </w:r>
            <w:r w:rsidRPr="00616215">
              <w:rPr>
                <w:rFonts w:ascii="Arial" w:hAnsi="Arial" w:cs="Arial"/>
                <w:bCs/>
                <w:sz w:val="20"/>
                <w:szCs w:val="20"/>
              </w:rPr>
              <w:t>es maladies cardiovasculaires et métaboliques, et il représente l’un des centres français incontournables dans le domaine de la nutrition.</w:t>
            </w:r>
          </w:p>
          <w:p w14:paraId="242EB63D" w14:textId="77777777" w:rsidR="00FE3C92" w:rsidRDefault="00FE3C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11F7F6" w14:textId="2D481606" w:rsidR="00FE3C92" w:rsidRDefault="0063411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C</w:t>
            </w:r>
            <w:r w:rsidR="00983901">
              <w:rPr>
                <w:rFonts w:ascii="Arial" w:hAnsi="Arial" w:cs="Arial"/>
                <w:b/>
                <w:sz w:val="20"/>
                <w:szCs w:val="20"/>
                <w:u w:val="single"/>
              </w:rPr>
              <w:t>ontexte du poste</w:t>
            </w:r>
            <w:r w:rsidR="00983901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14:paraId="5F625BE0" w14:textId="77777777" w:rsidR="00616215" w:rsidRDefault="006162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6B9377" w14:textId="4FAE1898" w:rsidR="00FE3C92" w:rsidRDefault="00267E0C" w:rsidP="00596B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0063411A">
              <w:rPr>
                <w:rFonts w:ascii="Arial" w:hAnsi="Arial" w:cs="Arial"/>
                <w:sz w:val="20"/>
                <w:szCs w:val="20"/>
              </w:rPr>
              <w:t>-La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2F52">
              <w:rPr>
                <w:rFonts w:ascii="Arial" w:hAnsi="Arial" w:cs="Arial"/>
                <w:sz w:val="20"/>
                <w:szCs w:val="20"/>
              </w:rPr>
              <w:t>Technicien-ne</w:t>
            </w:r>
            <w:proofErr w:type="spellEnd"/>
            <w:r w:rsidRPr="009D2F52">
              <w:rPr>
                <w:rFonts w:ascii="Arial" w:hAnsi="Arial" w:cs="Arial"/>
                <w:sz w:val="20"/>
                <w:szCs w:val="20"/>
              </w:rPr>
              <w:t xml:space="preserve"> biologiste</w:t>
            </w:r>
            <w:r>
              <w:rPr>
                <w:rFonts w:ascii="Arial" w:hAnsi="Arial" w:cs="Arial"/>
                <w:sz w:val="20"/>
                <w:szCs w:val="20"/>
              </w:rPr>
              <w:t xml:space="preserve"> travaillera au sein de l’équipe V du C2VN dirigé</w:t>
            </w:r>
            <w:r w:rsidR="00BB2C5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par le Prof. R. Guieu</w:t>
            </w:r>
            <w:r w:rsidR="00BB2C5F">
              <w:rPr>
                <w:rFonts w:ascii="Arial" w:hAnsi="Arial" w:cs="Arial"/>
                <w:sz w:val="20"/>
                <w:szCs w:val="20"/>
              </w:rPr>
              <w:t>. L’équipe</w:t>
            </w:r>
            <w:r>
              <w:rPr>
                <w:rFonts w:ascii="Arial" w:hAnsi="Arial" w:cs="Arial"/>
                <w:sz w:val="20"/>
                <w:szCs w:val="20"/>
              </w:rPr>
              <w:t xml:space="preserve"> étudie la physiopathologie du système cardiovasculaire, par des approches à la fois fondamentales et cliniques. </w:t>
            </w:r>
            <w:r w:rsidR="00A077F0">
              <w:rPr>
                <w:rFonts w:ascii="Arial" w:hAnsi="Arial" w:cs="Arial"/>
                <w:sz w:val="20"/>
                <w:szCs w:val="20"/>
              </w:rPr>
              <w:t xml:space="preserve">Le but est de comprendre les mécanismes </w:t>
            </w:r>
            <w:r w:rsidR="00BB2C5F">
              <w:rPr>
                <w:rFonts w:ascii="Arial" w:hAnsi="Arial" w:cs="Arial"/>
                <w:sz w:val="20"/>
                <w:szCs w:val="20"/>
              </w:rPr>
              <w:t xml:space="preserve">sous-jacents </w:t>
            </w:r>
            <w:r w:rsidR="00A077F0">
              <w:rPr>
                <w:rFonts w:ascii="Arial" w:hAnsi="Arial" w:cs="Arial"/>
                <w:sz w:val="20"/>
                <w:szCs w:val="20"/>
              </w:rPr>
              <w:t>et d’identifier des nouveaux biomarqueurs ou des nouvelles méthodologies pour le diagnostic et pronostic des maladies cardiovasculaires.</w:t>
            </w:r>
            <w:r w:rsidR="00596B06">
              <w:rPr>
                <w:rFonts w:ascii="Arial" w:hAnsi="Arial" w:cs="Arial"/>
                <w:sz w:val="20"/>
                <w:szCs w:val="20"/>
              </w:rPr>
              <w:t xml:space="preserve"> Dans ce cadre scientifique, </w:t>
            </w:r>
            <w:proofErr w:type="spellStart"/>
            <w:r w:rsidR="00596B06">
              <w:rPr>
                <w:rFonts w:ascii="Arial" w:hAnsi="Arial" w:cs="Arial"/>
                <w:sz w:val="20"/>
                <w:szCs w:val="20"/>
              </w:rPr>
              <w:t>le</w:t>
            </w:r>
            <w:r w:rsidR="0063411A">
              <w:rPr>
                <w:rFonts w:ascii="Arial" w:hAnsi="Arial" w:cs="Arial"/>
                <w:sz w:val="20"/>
                <w:szCs w:val="20"/>
              </w:rPr>
              <w:t>-la</w:t>
            </w:r>
            <w:proofErr w:type="spellEnd"/>
            <w:r w:rsidR="00596B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6B06" w:rsidRPr="009D2F52">
              <w:rPr>
                <w:rFonts w:ascii="Arial" w:hAnsi="Arial" w:cs="Arial"/>
                <w:sz w:val="20"/>
                <w:szCs w:val="20"/>
              </w:rPr>
              <w:t>Technicien-ne</w:t>
            </w:r>
            <w:proofErr w:type="spellEnd"/>
            <w:r w:rsidR="00596B06" w:rsidRPr="009D2F52">
              <w:rPr>
                <w:rFonts w:ascii="Arial" w:hAnsi="Arial" w:cs="Arial"/>
                <w:sz w:val="20"/>
                <w:szCs w:val="20"/>
              </w:rPr>
              <w:t xml:space="preserve"> biolog</w:t>
            </w:r>
            <w:r w:rsidR="00596B06">
              <w:rPr>
                <w:rFonts w:ascii="Arial" w:hAnsi="Arial" w:cs="Arial"/>
                <w:sz w:val="20"/>
                <w:szCs w:val="20"/>
              </w:rPr>
              <w:t xml:space="preserve">iste </w:t>
            </w:r>
            <w:r w:rsidR="00596B06" w:rsidRPr="00596B06">
              <w:rPr>
                <w:rFonts w:ascii="Arial" w:hAnsi="Arial" w:cs="Arial"/>
                <w:sz w:val="20"/>
                <w:szCs w:val="20"/>
              </w:rPr>
              <w:t>devra réaliser les expérimentations, produire des résultats</w:t>
            </w:r>
            <w:r w:rsidR="00596B06">
              <w:rPr>
                <w:rFonts w:ascii="Arial" w:hAnsi="Arial" w:cs="Arial"/>
                <w:sz w:val="20"/>
                <w:szCs w:val="20"/>
              </w:rPr>
              <w:t xml:space="preserve"> et en rendre compte à sa hiérarchie. </w:t>
            </w:r>
          </w:p>
        </w:tc>
      </w:tr>
      <w:tr w:rsidR="00267E0C" w14:paraId="3D8C2B02" w14:textId="77777777">
        <w:trPr>
          <w:cantSplit/>
          <w:trHeight w:val="366"/>
        </w:trPr>
        <w:tc>
          <w:tcPr>
            <w:tcW w:w="9923" w:type="dxa"/>
          </w:tcPr>
          <w:p w14:paraId="2A7755FB" w14:textId="77777777" w:rsidR="00267E0C" w:rsidRDefault="00267E0C" w:rsidP="00267E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23EDA" w14:textId="77777777" w:rsidR="00781835" w:rsidRDefault="00781835" w:rsidP="00267E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EFECB" w14:textId="64765ECB" w:rsidR="00781835" w:rsidRDefault="00781835" w:rsidP="00267E0C">
            <w:pPr>
              <w:rPr>
                <w:b/>
              </w:rPr>
            </w:pPr>
            <w:r w:rsidRPr="00781835">
              <w:rPr>
                <w:b/>
              </w:rPr>
              <w:t xml:space="preserve">Contact : </w:t>
            </w:r>
            <w:hyperlink r:id="rId7" w:history="1">
              <w:r w:rsidRPr="00F07C33">
                <w:rPr>
                  <w:rStyle w:val="Lienhypertexte"/>
                  <w:b/>
                </w:rPr>
                <w:t>giovanna.mottola@univ-amu.fr</w:t>
              </w:r>
            </w:hyperlink>
          </w:p>
          <w:p w14:paraId="4E3B1679" w14:textId="77777777" w:rsidR="00781835" w:rsidRDefault="00781835" w:rsidP="00267E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C8236" w14:textId="4BD9F227" w:rsidR="00781835" w:rsidRDefault="00781835" w:rsidP="00267E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5AB9F4" w14:textId="77777777" w:rsidR="00FE3C92" w:rsidRDefault="00FE3C92">
      <w:pPr>
        <w:rPr>
          <w:rFonts w:ascii="Calibri" w:hAnsi="Calibri"/>
          <w:sz w:val="18"/>
          <w:szCs w:val="18"/>
        </w:rPr>
      </w:pPr>
    </w:p>
    <w:sectPr w:rsidR="00FE3C92" w:rsidSect="00616215">
      <w:headerReference w:type="default" r:id="rId8"/>
      <w:footerReference w:type="default" r:id="rId9"/>
      <w:pgSz w:w="11906" w:h="16838"/>
      <w:pgMar w:top="1355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4E251" w14:textId="77777777" w:rsidR="00B711C0" w:rsidRDefault="00B711C0">
      <w:r>
        <w:separator/>
      </w:r>
    </w:p>
  </w:endnote>
  <w:endnote w:type="continuationSeparator" w:id="0">
    <w:p w14:paraId="48F7CA71" w14:textId="77777777" w:rsidR="00B711C0" w:rsidRDefault="00B7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0C4F0" w14:textId="77777777" w:rsidR="00FE3C92" w:rsidRDefault="00983901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Annexe R1 : fiche de poste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10138" w14:textId="77777777" w:rsidR="00B711C0" w:rsidRDefault="00B711C0">
      <w:r>
        <w:separator/>
      </w:r>
    </w:p>
  </w:footnote>
  <w:footnote w:type="continuationSeparator" w:id="0">
    <w:p w14:paraId="3F187A6F" w14:textId="77777777" w:rsidR="00B711C0" w:rsidRDefault="00B7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1F4C" w14:textId="77777777" w:rsidR="00FE3C92" w:rsidRDefault="00FE3C92">
    <w:pPr>
      <w:ind w:left="-284"/>
      <w:jc w:val="right"/>
    </w:pPr>
  </w:p>
  <w:p w14:paraId="7DF5689E" w14:textId="77777777" w:rsidR="00FE3C92" w:rsidRDefault="00983901">
    <w:pPr>
      <w:ind w:left="-284" w:right="-427"/>
      <w:jc w:val="right"/>
    </w:pPr>
    <w:r>
      <w:rPr>
        <w:noProof/>
      </w:rPr>
      <w:drawing>
        <wp:inline distT="0" distB="0" distL="0" distR="0" wp14:anchorId="561B3738" wp14:editId="6D22525B">
          <wp:extent cx="1514475" cy="523875"/>
          <wp:effectExtent l="0" t="0" r="0" b="0"/>
          <wp:docPr id="1" name="Imag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144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0" allowOverlap="1" wp14:anchorId="58BE664B" wp14:editId="1B672131">
          <wp:simplePos x="0" y="0"/>
          <wp:positionH relativeFrom="page">
            <wp:posOffset>3240405</wp:posOffset>
          </wp:positionH>
          <wp:positionV relativeFrom="page">
            <wp:posOffset>360045</wp:posOffset>
          </wp:positionV>
          <wp:extent cx="1100455" cy="655320"/>
          <wp:effectExtent l="0" t="0" r="0" b="0"/>
          <wp:wrapTopAndBottom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10045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E711563" wp14:editId="334E66D5">
          <wp:extent cx="1828800" cy="381000"/>
          <wp:effectExtent l="0" t="0" r="0" b="0"/>
          <wp:docPr id="3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828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F3150"/>
    <w:multiLevelType w:val="hybridMultilevel"/>
    <w:tmpl w:val="F32A2462"/>
    <w:lvl w:ilvl="0" w:tplc="09381A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3FA2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A3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6D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6D2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E8B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21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EE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0E2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7647"/>
    <w:multiLevelType w:val="hybridMultilevel"/>
    <w:tmpl w:val="84D0C53C"/>
    <w:lvl w:ilvl="0" w:tplc="3C6423B0">
      <w:start w:val="1"/>
      <w:numFmt w:val="bullet"/>
      <w:lvlText w:val="-"/>
      <w:lvlJc w:val="left"/>
      <w:pPr>
        <w:ind w:left="714" w:hanging="360"/>
      </w:pPr>
      <w:rPr>
        <w:rFonts w:ascii="Arial" w:eastAsia="Times New Roman" w:hAnsi="Arial" w:cs="Arial" w:hint="default"/>
      </w:rPr>
    </w:lvl>
    <w:lvl w:ilvl="1" w:tplc="8A82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0E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06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A33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AE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89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A45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29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91A"/>
    <w:multiLevelType w:val="hybridMultilevel"/>
    <w:tmpl w:val="A37C6B36"/>
    <w:lvl w:ilvl="0" w:tplc="53647AA2">
      <w:start w:val="5"/>
      <w:numFmt w:val="bullet"/>
      <w:lvlText w:val="*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A2C4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A8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AB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0A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AF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8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2D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E1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2"/>
    <w:rsid w:val="000C6087"/>
    <w:rsid w:val="001A3C32"/>
    <w:rsid w:val="00247160"/>
    <w:rsid w:val="00253CF9"/>
    <w:rsid w:val="00267E0C"/>
    <w:rsid w:val="003A752B"/>
    <w:rsid w:val="004B571D"/>
    <w:rsid w:val="00516478"/>
    <w:rsid w:val="00596B06"/>
    <w:rsid w:val="005F71A9"/>
    <w:rsid w:val="00616215"/>
    <w:rsid w:val="00632606"/>
    <w:rsid w:val="0063411A"/>
    <w:rsid w:val="00781835"/>
    <w:rsid w:val="00983901"/>
    <w:rsid w:val="009C60F3"/>
    <w:rsid w:val="009D2F52"/>
    <w:rsid w:val="00A077F0"/>
    <w:rsid w:val="00B711C0"/>
    <w:rsid w:val="00BB2C5F"/>
    <w:rsid w:val="00BC73E5"/>
    <w:rsid w:val="00CF657B"/>
    <w:rsid w:val="00E16E5D"/>
    <w:rsid w:val="00E318D8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7F5C"/>
  <w15:docId w15:val="{1118032F-6436-4FB1-83C6-5904D1C8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lev">
    <w:name w:val="Strong"/>
    <w:uiPriority w:val="99"/>
    <w:qFormat/>
    <w:rPr>
      <w:rFonts w:cs="Times New Roman"/>
      <w:b/>
      <w:bCs/>
    </w:rPr>
  </w:style>
  <w:style w:type="paragraph" w:styleId="Corpsdetexte">
    <w:name w:val="Body Text"/>
    <w:basedOn w:val="Normal"/>
    <w:link w:val="CorpsdetexteCar"/>
    <w:uiPriority w:val="99"/>
  </w:style>
  <w:style w:type="character" w:customStyle="1" w:styleId="CorpsdetexteCar">
    <w:name w:val="Corps de texte Car"/>
    <w:link w:val="Corpsdetexte"/>
    <w:uiPriority w:val="99"/>
    <w:semiHidden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F65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5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57B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5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57B"/>
    <w:rPr>
      <w:b/>
      <w:bCs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81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ovanna.mottola@univ-amu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participation à la mobilité</vt:lpstr>
    </vt:vector>
  </TitlesOfParts>
  <Company>ATOSORIGIN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participation à la mobilité</dc:title>
  <dc:creator>FRED</dc:creator>
  <cp:lastModifiedBy>Isabelle Pellegrin</cp:lastModifiedBy>
  <cp:revision>4</cp:revision>
  <cp:lastPrinted>2023-09-08T10:01:00Z</cp:lastPrinted>
  <dcterms:created xsi:type="dcterms:W3CDTF">2023-10-12T13:40:00Z</dcterms:created>
  <dcterms:modified xsi:type="dcterms:W3CDTF">2023-10-12T13:42:00Z</dcterms:modified>
</cp:coreProperties>
</file>